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1350" w14:textId="7AFC63D9" w:rsidR="00F8278F" w:rsidRDefault="00E7387C" w:rsidP="00F630F1">
      <w:pPr>
        <w:jc w:val="both"/>
        <w:rPr>
          <w:rStyle w:val="fontstyle21"/>
        </w:rPr>
      </w:pPr>
      <w:r>
        <w:rPr>
          <w:rStyle w:val="fontstyle01"/>
        </w:rPr>
        <w:t>Ovim putem Vas obavještavamo da postoje gospodarski subjekti s</w:t>
      </w:r>
      <w:r>
        <w:rPr>
          <w:rFonts w:ascii="Calibri" w:hAnsi="Calibri" w:cs="Calibri"/>
          <w:color w:val="000000"/>
          <w:sz w:val="32"/>
          <w:szCs w:val="32"/>
        </w:rPr>
        <w:br/>
      </w:r>
      <w:r>
        <w:rPr>
          <w:rStyle w:val="fontstyle01"/>
        </w:rPr>
        <w:t xml:space="preserve">kojima </w:t>
      </w:r>
      <w:r w:rsidR="001E4683">
        <w:rPr>
          <w:rStyle w:val="fontstyle01"/>
        </w:rPr>
        <w:t>je</w:t>
      </w:r>
      <w:r>
        <w:rPr>
          <w:rStyle w:val="fontstyle01"/>
        </w:rPr>
        <w:t xml:space="preserve"> predstavni</w:t>
      </w:r>
      <w:r w:rsidR="001E4683">
        <w:rPr>
          <w:rStyle w:val="fontstyle01"/>
        </w:rPr>
        <w:t>k</w:t>
      </w:r>
      <w:r w:rsidR="00B8483E">
        <w:rPr>
          <w:rStyle w:val="fontstyle01"/>
        </w:rPr>
        <w:t xml:space="preserve"> i</w:t>
      </w:r>
      <w:r>
        <w:rPr>
          <w:rStyle w:val="fontstyle01"/>
        </w:rPr>
        <w:t xml:space="preserve"> subjekt „</w:t>
      </w:r>
      <w:r w:rsidR="00FB5FAB" w:rsidRPr="00FB5FAB">
        <w:rPr>
          <w:rStyle w:val="fontstyle01"/>
        </w:rPr>
        <w:t xml:space="preserve">STANELLE, </w:t>
      </w:r>
      <w:proofErr w:type="spellStart"/>
      <w:r w:rsidR="00FB5FAB" w:rsidRPr="00FB5FAB">
        <w:rPr>
          <w:rStyle w:val="fontstyle01"/>
        </w:rPr>
        <w:t>vl</w:t>
      </w:r>
      <w:proofErr w:type="spellEnd"/>
      <w:r w:rsidR="00FB5FAB" w:rsidRPr="00FB5FAB">
        <w:rPr>
          <w:rStyle w:val="fontstyle01"/>
        </w:rPr>
        <w:t>. Luka Vučak</w:t>
      </w:r>
      <w:r w:rsidR="00FB5FAB">
        <w:rPr>
          <w:rStyle w:val="fontstyle01"/>
        </w:rPr>
        <w:t xml:space="preserve">“ </w:t>
      </w:r>
      <w:r>
        <w:rPr>
          <w:rStyle w:val="fontstyle01"/>
        </w:rPr>
        <w:t>i povezane osobe</w:t>
      </w:r>
      <w:r w:rsidR="001E4683">
        <w:rPr>
          <w:rStyle w:val="fontstyle01"/>
        </w:rPr>
        <w:t xml:space="preserve"> subjekta i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Style w:val="fontstyle01"/>
        </w:rPr>
        <w:t>predstavni</w:t>
      </w:r>
      <w:r w:rsidR="001E4683">
        <w:rPr>
          <w:rStyle w:val="fontstyle01"/>
        </w:rPr>
        <w:t xml:space="preserve">ka </w:t>
      </w:r>
      <w:r>
        <w:rPr>
          <w:rStyle w:val="fontstyle01"/>
        </w:rPr>
        <w:t>navedenog subjekta u sukobu interesa unutar provedbe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Style w:val="fontstyle01"/>
        </w:rPr>
        <w:t xml:space="preserve">Projekta </w:t>
      </w:r>
      <w:r w:rsidR="00FB5FAB" w:rsidRPr="00FB5FAB">
        <w:rPr>
          <w:rStyle w:val="fontstyle21"/>
        </w:rPr>
        <w:t xml:space="preserve">KK.08.2.1.16.0010- Razvoj sposobnosti obrta STANELLE, </w:t>
      </w:r>
      <w:proofErr w:type="spellStart"/>
      <w:r w:rsidR="00FB5FAB" w:rsidRPr="00FB5FAB">
        <w:rPr>
          <w:rStyle w:val="fontstyle21"/>
        </w:rPr>
        <w:t>vl</w:t>
      </w:r>
      <w:proofErr w:type="spellEnd"/>
      <w:r w:rsidR="00FB5FAB" w:rsidRPr="00FB5FAB">
        <w:rPr>
          <w:rStyle w:val="fontstyle21"/>
        </w:rPr>
        <w:t>. Luka Vučak za pružanje radno učinkovitih i visokokvalitetnih usluga iz područja vodoinstalaterskih radova</w:t>
      </w:r>
    </w:p>
    <w:p w14:paraId="65163902" w14:textId="77777777" w:rsidR="00FB5FAB" w:rsidRDefault="00FB5FAB" w:rsidP="00F630F1">
      <w:pPr>
        <w:jc w:val="both"/>
        <w:rPr>
          <w:rStyle w:val="fontstyle21"/>
        </w:rPr>
      </w:pPr>
    </w:p>
    <w:p w14:paraId="21127583" w14:textId="69E24795" w:rsidR="00F630F1" w:rsidRDefault="00E7387C" w:rsidP="00F630F1">
      <w:pPr>
        <w:jc w:val="both"/>
        <w:rPr>
          <w:rStyle w:val="fontstyle01"/>
        </w:rPr>
      </w:pPr>
      <w:r>
        <w:rPr>
          <w:rStyle w:val="fontstyle01"/>
        </w:rPr>
        <w:t>Navedeni gospodarski subjekti jesu:</w:t>
      </w:r>
    </w:p>
    <w:p w14:paraId="68F07CF6" w14:textId="77777777" w:rsidR="00FB5FAB" w:rsidRDefault="00FB5FAB" w:rsidP="00F630F1">
      <w:pPr>
        <w:jc w:val="both"/>
        <w:rPr>
          <w:rStyle w:val="fontstyle01"/>
        </w:rPr>
      </w:pPr>
    </w:p>
    <w:p w14:paraId="330762EA" w14:textId="77777777" w:rsidR="00FB5FAB" w:rsidRDefault="00FB5FAB" w:rsidP="00FB5FAB">
      <w:pPr>
        <w:pStyle w:val="Odlomakpopisa"/>
        <w:numPr>
          <w:ilvl w:val="0"/>
          <w:numId w:val="5"/>
        </w:numPr>
        <w:rPr>
          <w:rStyle w:val="fontstyle01"/>
        </w:rPr>
      </w:pPr>
      <w:r w:rsidRPr="00FB5FAB">
        <w:rPr>
          <w:rStyle w:val="fontstyle01"/>
        </w:rPr>
        <w:t xml:space="preserve">EM-KOP, obrt za rušenje i iskope, </w:t>
      </w:r>
      <w:proofErr w:type="spellStart"/>
      <w:r w:rsidRPr="00FB5FAB">
        <w:rPr>
          <w:rStyle w:val="fontstyle01"/>
        </w:rPr>
        <w:t>vl</w:t>
      </w:r>
      <w:proofErr w:type="spellEnd"/>
      <w:r w:rsidRPr="00FB5FAB">
        <w:rPr>
          <w:rStyle w:val="fontstyle01"/>
        </w:rPr>
        <w:t>. Marin Vučak, Petrinja, Matije Gupca 64; OIB: 70666787739, MBO: 98321927</w:t>
      </w:r>
    </w:p>
    <w:p w14:paraId="36191CD0" w14:textId="77777777" w:rsidR="00FB5FAB" w:rsidRDefault="00FB5FAB" w:rsidP="00FB5FAB">
      <w:pPr>
        <w:pStyle w:val="Odlomakpopisa"/>
        <w:rPr>
          <w:rStyle w:val="fontstyle01"/>
        </w:rPr>
      </w:pPr>
    </w:p>
    <w:p w14:paraId="43206993" w14:textId="67EE10CC" w:rsidR="00004BD6" w:rsidRPr="00B8212A" w:rsidRDefault="00E7387C" w:rsidP="00FB5FAB">
      <w:pPr>
        <w:pStyle w:val="Odlomakpopisa"/>
        <w:numPr>
          <w:ilvl w:val="0"/>
          <w:numId w:val="5"/>
        </w:numPr>
        <w:rPr>
          <w:rStyle w:val="fontstyle01"/>
        </w:rPr>
      </w:pPr>
      <w:r>
        <w:rPr>
          <w:rStyle w:val="fontstyle01"/>
        </w:rPr>
        <w:t xml:space="preserve">THOR CONSULTING </w:t>
      </w:r>
      <w:proofErr w:type="spellStart"/>
      <w:r>
        <w:rPr>
          <w:rStyle w:val="fontstyle01"/>
        </w:rPr>
        <w:t>j.d.o.o</w:t>
      </w:r>
      <w:proofErr w:type="spellEnd"/>
      <w:r>
        <w:rPr>
          <w:rStyle w:val="fontstyle01"/>
        </w:rPr>
        <w:t>. za poslovno savjetovanje, OIB:</w:t>
      </w:r>
      <w:r w:rsidRPr="00FB5FAB">
        <w:rPr>
          <w:rFonts w:ascii="Calibri" w:hAnsi="Calibri" w:cs="Calibri"/>
          <w:color w:val="000000"/>
          <w:sz w:val="32"/>
          <w:szCs w:val="32"/>
        </w:rPr>
        <w:br/>
      </w:r>
      <w:r>
        <w:rPr>
          <w:rStyle w:val="fontstyle01"/>
        </w:rPr>
        <w:t>00088780593</w:t>
      </w:r>
    </w:p>
    <w:p w14:paraId="39544FB7" w14:textId="77777777" w:rsidR="001E4683" w:rsidRDefault="001E4683" w:rsidP="001E4683">
      <w:pPr>
        <w:pStyle w:val="Odlomakpopisa"/>
      </w:pPr>
    </w:p>
    <w:p w14:paraId="07FBC893" w14:textId="77777777" w:rsidR="00F630F1" w:rsidRDefault="00F630F1" w:rsidP="001E4683">
      <w:pPr>
        <w:pStyle w:val="Odlomakpopisa"/>
      </w:pPr>
    </w:p>
    <w:p w14:paraId="7D4D2894" w14:textId="77777777" w:rsidR="00F630F1" w:rsidRDefault="00F630F1" w:rsidP="001E4683">
      <w:pPr>
        <w:pStyle w:val="Odlomakpopisa"/>
      </w:pPr>
    </w:p>
    <w:p w14:paraId="6C4D22D5" w14:textId="77777777" w:rsidR="003919A4" w:rsidRDefault="003919A4" w:rsidP="001E4683">
      <w:pPr>
        <w:pStyle w:val="Tijeloteksta"/>
        <w:spacing w:before="76" w:line="276" w:lineRule="auto"/>
        <w:ind w:right="155"/>
        <w:jc w:val="both"/>
      </w:pPr>
    </w:p>
    <w:p w14:paraId="5ECFA47C" w14:textId="77777777" w:rsidR="00F8278F" w:rsidRDefault="00F8278F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BBB90FF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59F2072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651D837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CBB2B51" w14:textId="77777777" w:rsidR="003919A4" w:rsidRDefault="003919A4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3A5832A" w14:textId="77777777" w:rsidR="00FB5FAB" w:rsidRDefault="00FB5FAB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4AC5710" w14:textId="77777777" w:rsidR="00FB5FAB" w:rsidRDefault="00FB5FAB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4FFB7D6" w14:textId="4CE08781" w:rsidR="001E4683" w:rsidRPr="003919A4" w:rsidRDefault="001E4683" w:rsidP="001E4683">
      <w:pPr>
        <w:pStyle w:val="Tijeloteksta"/>
        <w:spacing w:before="76" w:line="276" w:lineRule="auto"/>
        <w:ind w:right="15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>*Popis je podložan stalnom ažuriranju a sve u skladu s promjenama koje dovode do</w:t>
      </w:r>
      <w:r w:rsidR="003919A4"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osnove za</w:t>
      </w:r>
      <w:r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izmjene </w:t>
      </w:r>
      <w:r w:rsidR="003919A4" w:rsidRPr="003919A4">
        <w:rPr>
          <w:rFonts w:asciiTheme="minorHAnsi" w:hAnsiTheme="minorHAnsi" w:cstheme="minorHAnsi"/>
          <w:b/>
          <w:bCs/>
          <w:i/>
          <w:iCs/>
          <w:sz w:val="28"/>
          <w:szCs w:val="28"/>
        </w:rPr>
        <w:t>istoga</w:t>
      </w:r>
    </w:p>
    <w:sectPr w:rsidR="001E4683" w:rsidRPr="003919A4" w:rsidSect="000B6F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8B52" w14:textId="77777777" w:rsidR="00387628" w:rsidRDefault="00387628" w:rsidP="00E7387C">
      <w:pPr>
        <w:spacing w:after="0" w:line="240" w:lineRule="auto"/>
      </w:pPr>
      <w:r>
        <w:separator/>
      </w:r>
    </w:p>
  </w:endnote>
  <w:endnote w:type="continuationSeparator" w:id="0">
    <w:p w14:paraId="1249138D" w14:textId="77777777" w:rsidR="00387628" w:rsidRDefault="00387628" w:rsidP="00E7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E09C" w14:textId="4A527610" w:rsidR="00E7387C" w:rsidRDefault="00E7387C">
    <w:pPr>
      <w:pStyle w:val="Podnoje"/>
    </w:pPr>
    <w:r>
      <w:rPr>
        <w:noProof/>
      </w:rPr>
      <w:drawing>
        <wp:inline distT="0" distB="0" distL="0" distR="0" wp14:anchorId="1DAB638F" wp14:editId="5317216A">
          <wp:extent cx="5753100" cy="643890"/>
          <wp:effectExtent l="0" t="0" r="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08BD" w14:textId="77777777" w:rsidR="00387628" w:rsidRDefault="00387628" w:rsidP="00E7387C">
      <w:pPr>
        <w:spacing w:after="0" w:line="240" w:lineRule="auto"/>
      </w:pPr>
      <w:r>
        <w:separator/>
      </w:r>
    </w:p>
  </w:footnote>
  <w:footnote w:type="continuationSeparator" w:id="0">
    <w:p w14:paraId="33D4FB86" w14:textId="77777777" w:rsidR="00387628" w:rsidRDefault="00387628" w:rsidP="00E7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454" w14:textId="432F3445" w:rsidR="00E7387C" w:rsidRDefault="00E7387C" w:rsidP="00E7387C">
    <w:pPr>
      <w:pStyle w:val="Podnoje"/>
    </w:pPr>
    <w:r>
      <w:rPr>
        <w:noProof/>
      </w:rPr>
      <w:drawing>
        <wp:inline distT="0" distB="0" distL="0" distR="0" wp14:anchorId="7A0990A9" wp14:editId="5BFFA0E6">
          <wp:extent cx="5753100" cy="643890"/>
          <wp:effectExtent l="0" t="0" r="0" b="381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5082C" w14:textId="3204B360" w:rsidR="00E7387C" w:rsidRDefault="00E7387C" w:rsidP="00E7387C">
    <w:pPr>
      <w:pStyle w:val="Podnoje"/>
    </w:pPr>
  </w:p>
  <w:p w14:paraId="796241B0" w14:textId="77777777" w:rsidR="00E7387C" w:rsidRDefault="00E7387C" w:rsidP="00E7387C">
    <w:pPr>
      <w:pStyle w:val="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BD9"/>
    <w:multiLevelType w:val="hybridMultilevel"/>
    <w:tmpl w:val="75B2D31E"/>
    <w:lvl w:ilvl="0" w:tplc="4C641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4126C"/>
    <w:multiLevelType w:val="hybridMultilevel"/>
    <w:tmpl w:val="016E2C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060B"/>
    <w:multiLevelType w:val="hybridMultilevel"/>
    <w:tmpl w:val="A7DC2DD2"/>
    <w:lvl w:ilvl="0" w:tplc="307EC04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45FD"/>
    <w:multiLevelType w:val="hybridMultilevel"/>
    <w:tmpl w:val="2028F2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F4687"/>
    <w:multiLevelType w:val="hybridMultilevel"/>
    <w:tmpl w:val="E45C19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72929">
    <w:abstractNumId w:val="2"/>
  </w:num>
  <w:num w:numId="2" w16cid:durableId="1369990100">
    <w:abstractNumId w:val="1"/>
  </w:num>
  <w:num w:numId="3" w16cid:durableId="989791891">
    <w:abstractNumId w:val="4"/>
  </w:num>
  <w:num w:numId="4" w16cid:durableId="608706152">
    <w:abstractNumId w:val="0"/>
  </w:num>
  <w:num w:numId="5" w16cid:durableId="178568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C"/>
    <w:rsid w:val="00004BD6"/>
    <w:rsid w:val="000667E2"/>
    <w:rsid w:val="000B6FA4"/>
    <w:rsid w:val="001E4683"/>
    <w:rsid w:val="00275DDD"/>
    <w:rsid w:val="00387628"/>
    <w:rsid w:val="003919A4"/>
    <w:rsid w:val="00412CB0"/>
    <w:rsid w:val="00646E79"/>
    <w:rsid w:val="006A0DBA"/>
    <w:rsid w:val="00841DA4"/>
    <w:rsid w:val="009D6E5A"/>
    <w:rsid w:val="00A026D7"/>
    <w:rsid w:val="00B8212A"/>
    <w:rsid w:val="00B8483E"/>
    <w:rsid w:val="00C05BF0"/>
    <w:rsid w:val="00E7387C"/>
    <w:rsid w:val="00F630F1"/>
    <w:rsid w:val="00F8278F"/>
    <w:rsid w:val="00FB5FAB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818"/>
  <w15:chartTrackingRefBased/>
  <w15:docId w15:val="{87AE5580-66D0-447D-972A-78862ED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E7387C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Zadanifontodlomka"/>
    <w:rsid w:val="00E7387C"/>
    <w:rPr>
      <w:rFonts w:ascii="Calibri-Italic" w:hAnsi="Calibri-Italic" w:hint="default"/>
      <w:b w:val="0"/>
      <w:bCs w:val="0"/>
      <w:i/>
      <w:iCs/>
      <w:color w:val="000000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7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387C"/>
  </w:style>
  <w:style w:type="paragraph" w:styleId="Podnoje">
    <w:name w:val="footer"/>
    <w:basedOn w:val="Normal"/>
    <w:link w:val="PodnojeChar"/>
    <w:uiPriority w:val="99"/>
    <w:unhideWhenUsed/>
    <w:rsid w:val="00E7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387C"/>
  </w:style>
  <w:style w:type="paragraph" w:styleId="Tijeloteksta">
    <w:name w:val="Body Text"/>
    <w:basedOn w:val="Normal"/>
    <w:link w:val="TijelotekstaChar"/>
    <w:uiPriority w:val="1"/>
    <w:qFormat/>
    <w:rsid w:val="001E4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683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E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kadić</dc:creator>
  <cp:keywords/>
  <dc:description/>
  <cp:lastModifiedBy>Tomislav kadić</cp:lastModifiedBy>
  <cp:revision>2</cp:revision>
  <dcterms:created xsi:type="dcterms:W3CDTF">2023-09-05T13:41:00Z</dcterms:created>
  <dcterms:modified xsi:type="dcterms:W3CDTF">2023-09-05T13:41:00Z</dcterms:modified>
</cp:coreProperties>
</file>